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491B0" w14:textId="06D0ED3A" w:rsidR="002A56B5" w:rsidRPr="002A56B5" w:rsidRDefault="008A6A74" w:rsidP="00E7509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2A56B5">
        <w:rPr>
          <w:rFonts w:ascii="Arial" w:hAnsi="Arial" w:cs="Arial"/>
          <w:b/>
          <w:bCs/>
          <w:sz w:val="24"/>
          <w:szCs w:val="24"/>
        </w:rPr>
        <w:t>nteração</w:t>
      </w:r>
      <w:r w:rsidR="002A56B5" w:rsidRPr="002A56B5">
        <w:rPr>
          <w:rFonts w:ascii="Arial" w:hAnsi="Arial" w:cs="Arial"/>
          <w:b/>
          <w:bCs/>
          <w:sz w:val="24"/>
          <w:szCs w:val="24"/>
        </w:rPr>
        <w:t xml:space="preserve"> entre os níveis de ação de desfolha e perceve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="002A56B5" w:rsidRPr="002A56B5">
        <w:rPr>
          <w:rFonts w:ascii="Arial" w:hAnsi="Arial" w:cs="Arial"/>
          <w:b/>
          <w:bCs/>
          <w:sz w:val="24"/>
          <w:szCs w:val="24"/>
        </w:rPr>
        <w:t>os em soja</w:t>
      </w:r>
    </w:p>
    <w:p w14:paraId="290A4425" w14:textId="77777777" w:rsidR="002A56B5" w:rsidRP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</w:p>
    <w:p w14:paraId="49C1B26D" w14:textId="70986C44" w:rsidR="002A56B5" w:rsidRP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  <w:r w:rsidRPr="002A56B5">
        <w:rPr>
          <w:rFonts w:ascii="Arial" w:hAnsi="Arial" w:cs="Arial"/>
        </w:rPr>
        <w:t>Rafael Hayashida</w:t>
      </w:r>
      <w:r w:rsidR="008A6A74" w:rsidRPr="008A6A74">
        <w:rPr>
          <w:rFonts w:ascii="Arial" w:hAnsi="Arial" w:cs="Arial"/>
          <w:vertAlign w:val="superscript"/>
        </w:rPr>
        <w:t>1</w:t>
      </w:r>
      <w:r w:rsidRPr="002A56B5">
        <w:rPr>
          <w:rFonts w:ascii="Arial" w:hAnsi="Arial" w:cs="Arial"/>
        </w:rPr>
        <w:t>; Emerson C</w:t>
      </w:r>
      <w:r w:rsidR="008A6A74">
        <w:rPr>
          <w:rFonts w:ascii="Arial" w:hAnsi="Arial" w:cs="Arial"/>
        </w:rPr>
        <w:t>rivelaro</w:t>
      </w:r>
      <w:r w:rsidRPr="002A56B5">
        <w:rPr>
          <w:rFonts w:ascii="Arial" w:hAnsi="Arial" w:cs="Arial"/>
        </w:rPr>
        <w:t xml:space="preserve"> Gomes</w:t>
      </w:r>
      <w:r w:rsidR="008A6A74">
        <w:rPr>
          <w:rFonts w:ascii="Arial" w:hAnsi="Arial" w:cs="Arial"/>
          <w:vertAlign w:val="superscript"/>
        </w:rPr>
        <w:t>2</w:t>
      </w:r>
      <w:r w:rsidRPr="002A56B5">
        <w:rPr>
          <w:rFonts w:ascii="Arial" w:hAnsi="Arial" w:cs="Arial"/>
        </w:rPr>
        <w:t>; Ayres de O</w:t>
      </w:r>
      <w:r w:rsidR="008A6A74">
        <w:rPr>
          <w:rFonts w:ascii="Arial" w:hAnsi="Arial" w:cs="Arial"/>
        </w:rPr>
        <w:t>liveira</w:t>
      </w:r>
      <w:r w:rsidRPr="002A56B5">
        <w:rPr>
          <w:rFonts w:ascii="Arial" w:hAnsi="Arial" w:cs="Arial"/>
        </w:rPr>
        <w:t xml:space="preserve"> Menezes J</w:t>
      </w:r>
      <w:r w:rsidR="008A6A74">
        <w:rPr>
          <w:rFonts w:ascii="Arial" w:hAnsi="Arial" w:cs="Arial"/>
        </w:rPr>
        <w:t>unio</w:t>
      </w:r>
      <w:r w:rsidR="00C90D2B">
        <w:rPr>
          <w:rFonts w:ascii="Arial" w:hAnsi="Arial" w:cs="Arial"/>
        </w:rPr>
        <w:t>r</w:t>
      </w:r>
      <w:r w:rsidR="008A6A74">
        <w:rPr>
          <w:rFonts w:ascii="Arial" w:hAnsi="Arial" w:cs="Arial"/>
          <w:vertAlign w:val="superscript"/>
        </w:rPr>
        <w:t>3</w:t>
      </w:r>
      <w:r w:rsidRPr="002A56B5">
        <w:rPr>
          <w:rFonts w:ascii="Arial" w:hAnsi="Arial" w:cs="Arial"/>
        </w:rPr>
        <w:t>; Adeney de F</w:t>
      </w:r>
      <w:r w:rsidR="008A6A74">
        <w:rPr>
          <w:rFonts w:ascii="Arial" w:hAnsi="Arial" w:cs="Arial"/>
        </w:rPr>
        <w:t>reitas</w:t>
      </w:r>
      <w:r w:rsidRPr="002A56B5">
        <w:rPr>
          <w:rFonts w:ascii="Arial" w:hAnsi="Arial" w:cs="Arial"/>
        </w:rPr>
        <w:t xml:space="preserve"> Bueno</w:t>
      </w:r>
      <w:r w:rsidR="008A6A74">
        <w:rPr>
          <w:rFonts w:ascii="Arial" w:hAnsi="Arial" w:cs="Arial"/>
          <w:vertAlign w:val="superscript"/>
        </w:rPr>
        <w:t>4</w:t>
      </w:r>
      <w:r w:rsidRPr="002A56B5">
        <w:rPr>
          <w:rFonts w:ascii="Arial" w:hAnsi="Arial" w:cs="Arial"/>
        </w:rPr>
        <w:t xml:space="preserve"> </w:t>
      </w:r>
    </w:p>
    <w:p w14:paraId="00E89299" w14:textId="5F6377FF" w:rsid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</w:p>
    <w:p w14:paraId="05FF4DBA" w14:textId="001422CE" w:rsidR="002A56B5" w:rsidRDefault="008A6A74" w:rsidP="00C90D2B">
      <w:pPr>
        <w:spacing w:after="0" w:line="360" w:lineRule="auto"/>
        <w:jc w:val="both"/>
        <w:rPr>
          <w:rFonts w:ascii="Arial" w:hAnsi="Arial" w:cs="Arial"/>
        </w:rPr>
      </w:pPr>
      <w:r w:rsidRPr="008A6A74">
        <w:rPr>
          <w:rFonts w:ascii="Arial" w:hAnsi="Arial" w:cs="Arial"/>
          <w:vertAlign w:val="superscript"/>
        </w:rPr>
        <w:t>1</w:t>
      </w:r>
      <w:r w:rsidR="002A56B5" w:rsidRPr="002A56B5">
        <w:rPr>
          <w:rFonts w:ascii="Arial" w:hAnsi="Arial" w:cs="Arial"/>
        </w:rPr>
        <w:t>Universidade Estadual de Londrina, Centro de Ciências Agrárias, Londrina</w:t>
      </w:r>
      <w:r>
        <w:rPr>
          <w:rFonts w:ascii="Arial" w:hAnsi="Arial" w:cs="Arial"/>
        </w:rPr>
        <w:t>, PR</w:t>
      </w:r>
      <w:r w:rsidR="002A56B5" w:rsidRPr="002A56B5">
        <w:rPr>
          <w:rFonts w:ascii="Arial" w:hAnsi="Arial" w:cs="Arial"/>
        </w:rPr>
        <w:t>, Brasil</w:t>
      </w:r>
      <w:r>
        <w:rPr>
          <w:rFonts w:ascii="Arial" w:hAnsi="Arial" w:cs="Arial"/>
        </w:rPr>
        <w:t>, e-</w:t>
      </w:r>
      <w:r w:rsidR="002A56B5" w:rsidRPr="002A56B5">
        <w:rPr>
          <w:rFonts w:ascii="Arial" w:hAnsi="Arial" w:cs="Arial"/>
        </w:rPr>
        <w:t xml:space="preserve">mail: hayashidarafael@gmail.com; </w:t>
      </w:r>
      <w:r>
        <w:rPr>
          <w:rFonts w:ascii="Arial" w:hAnsi="Arial" w:cs="Arial"/>
          <w:vertAlign w:val="superscript"/>
        </w:rPr>
        <w:t>2</w:t>
      </w:r>
      <w:r w:rsidR="002A56B5" w:rsidRPr="002A56B5">
        <w:rPr>
          <w:rFonts w:ascii="Arial" w:hAnsi="Arial" w:cs="Arial"/>
        </w:rPr>
        <w:t xml:space="preserve">lnstituto Agronômico do Paraná; </w:t>
      </w:r>
      <w:r>
        <w:rPr>
          <w:rFonts w:ascii="Arial" w:hAnsi="Arial" w:cs="Arial"/>
          <w:vertAlign w:val="superscript"/>
        </w:rPr>
        <w:t>3</w:t>
      </w:r>
      <w:r w:rsidR="002A56B5" w:rsidRPr="002A56B5">
        <w:rPr>
          <w:rFonts w:ascii="Arial" w:hAnsi="Arial" w:cs="Arial"/>
        </w:rPr>
        <w:t xml:space="preserve">Universidade Estadual de Londrina; </w:t>
      </w:r>
      <w:r>
        <w:rPr>
          <w:rFonts w:ascii="Arial" w:hAnsi="Arial" w:cs="Arial"/>
          <w:vertAlign w:val="superscript"/>
        </w:rPr>
        <w:t>4</w:t>
      </w:r>
      <w:r w:rsidR="002A56B5" w:rsidRPr="002A56B5">
        <w:rPr>
          <w:rFonts w:ascii="Arial" w:hAnsi="Arial" w:cs="Arial"/>
        </w:rPr>
        <w:t>Embrapa Soja.</w:t>
      </w:r>
    </w:p>
    <w:p w14:paraId="37A06B11" w14:textId="77777777" w:rsidR="002A56B5" w:rsidRP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</w:p>
    <w:p w14:paraId="79951A15" w14:textId="5F443010" w:rsid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  <w:r w:rsidRPr="002A56B5">
        <w:rPr>
          <w:rFonts w:ascii="Arial" w:hAnsi="Arial" w:cs="Arial"/>
        </w:rPr>
        <w:t xml:space="preserve">A adequada recomendação de uso de inseticidas deve se basear nos níveis de ação (NA) preestabelecidos para cada praga. Os estudos realizados para o estabelecimento desses NA's levam em consideração a injúria de cada praga isoladamente, no entanto, ao longo da safra, as plantas da soja estão sujeitas a diferentes injúrias simultaneamente. </w:t>
      </w:r>
      <w:r w:rsidR="008A6A74">
        <w:rPr>
          <w:rFonts w:ascii="Arial" w:hAnsi="Arial" w:cs="Arial"/>
        </w:rPr>
        <w:t xml:space="preserve">O </w:t>
      </w:r>
      <w:r w:rsidRPr="002A56B5">
        <w:rPr>
          <w:rFonts w:ascii="Arial" w:hAnsi="Arial" w:cs="Arial"/>
        </w:rPr>
        <w:t>objetivo desse trabalho foi avaliar os NA's que associem desfolha e densidade de percevejo</w:t>
      </w:r>
      <w:r w:rsidR="00C90D2B" w:rsidRPr="00C90D2B">
        <w:rPr>
          <w:rFonts w:ascii="Arial" w:hAnsi="Arial" w:cs="Arial"/>
        </w:rPr>
        <w:t xml:space="preserve"> </w:t>
      </w:r>
      <w:r w:rsidR="00C90D2B" w:rsidRPr="00C90D2B">
        <w:rPr>
          <w:rFonts w:ascii="Arial" w:hAnsi="Arial" w:cs="Arial"/>
          <w:i/>
          <w:iCs/>
        </w:rPr>
        <w:t>Euschistus heros</w:t>
      </w:r>
      <w:r w:rsidR="00C90D2B" w:rsidRPr="00C90D2B">
        <w:rPr>
          <w:rFonts w:ascii="Arial" w:hAnsi="Arial" w:cs="Arial"/>
        </w:rPr>
        <w:t xml:space="preserve"> (Hemiptera: Pentatomidae) </w:t>
      </w:r>
      <w:r w:rsidRPr="002A56B5">
        <w:rPr>
          <w:rFonts w:ascii="Arial" w:hAnsi="Arial" w:cs="Arial"/>
        </w:rPr>
        <w:t xml:space="preserve">durante a fase vegetativa, reprodutiva e em ambas. O estudo foi realizado em três experimentos em campo: A. Desfolha + percevejos na fase vegetativa; B. Desfolha na fase vegetativa + percevejos na fase reprodutiva; e C. Desfolha + percevejos na fase reprodutiva. </w:t>
      </w:r>
      <w:r w:rsidR="008A6A74">
        <w:rPr>
          <w:rFonts w:ascii="Arial" w:hAnsi="Arial" w:cs="Arial"/>
        </w:rPr>
        <w:t>O</w:t>
      </w:r>
      <w:r w:rsidRPr="002A56B5">
        <w:rPr>
          <w:rFonts w:ascii="Arial" w:hAnsi="Arial" w:cs="Arial"/>
        </w:rPr>
        <w:t xml:space="preserve"> delineamento</w:t>
      </w:r>
      <w:r w:rsidR="008A6A74">
        <w:rPr>
          <w:rFonts w:ascii="Arial" w:hAnsi="Arial" w:cs="Arial"/>
        </w:rPr>
        <w:t xml:space="preserve"> experimental foi</w:t>
      </w:r>
      <w:r w:rsidRPr="002A56B5">
        <w:rPr>
          <w:rFonts w:ascii="Arial" w:hAnsi="Arial" w:cs="Arial"/>
        </w:rPr>
        <w:t xml:space="preserve"> em blocos casualizados, em esquema fatorial (3x3) com quatro </w:t>
      </w:r>
      <w:r w:rsidR="008A6A74" w:rsidRPr="002A56B5">
        <w:rPr>
          <w:rFonts w:ascii="Arial" w:hAnsi="Arial" w:cs="Arial"/>
        </w:rPr>
        <w:t>repetições</w:t>
      </w:r>
      <w:r w:rsidRPr="002A56B5">
        <w:rPr>
          <w:rFonts w:ascii="Arial" w:hAnsi="Arial" w:cs="Arial"/>
        </w:rPr>
        <w:t xml:space="preserve">. Os níveis de percevejos foram 0, </w:t>
      </w:r>
      <w:r w:rsidR="008A6A74">
        <w:rPr>
          <w:rFonts w:ascii="Arial" w:hAnsi="Arial" w:cs="Arial"/>
        </w:rPr>
        <w:t xml:space="preserve">1 </w:t>
      </w:r>
      <w:r w:rsidRPr="002A56B5">
        <w:rPr>
          <w:rFonts w:ascii="Arial" w:hAnsi="Arial" w:cs="Arial"/>
        </w:rPr>
        <w:t>e</w:t>
      </w:r>
      <w:r w:rsidR="008A6A74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>2</w:t>
      </w:r>
      <w:r w:rsidR="008A6A74">
        <w:rPr>
          <w:rFonts w:ascii="Arial" w:hAnsi="Arial" w:cs="Arial"/>
        </w:rPr>
        <w:t xml:space="preserve"> indivíduos </w:t>
      </w:r>
      <w:r w:rsidRPr="002A56B5">
        <w:rPr>
          <w:rFonts w:ascii="Arial" w:hAnsi="Arial" w:cs="Arial"/>
        </w:rPr>
        <w:t>por metro</w:t>
      </w:r>
      <w:r w:rsidR="008A6A74">
        <w:rPr>
          <w:rFonts w:ascii="Arial" w:hAnsi="Arial" w:cs="Arial"/>
        </w:rPr>
        <w:t xml:space="preserve"> quadrado</w:t>
      </w:r>
      <w:r w:rsidRPr="002A56B5">
        <w:rPr>
          <w:rFonts w:ascii="Arial" w:hAnsi="Arial" w:cs="Arial"/>
        </w:rPr>
        <w:t xml:space="preserve">, e os níveis de desfolha foram de 0, </w:t>
      </w:r>
      <w:r w:rsidR="008A6A74">
        <w:rPr>
          <w:rFonts w:ascii="Arial" w:hAnsi="Arial" w:cs="Arial"/>
        </w:rPr>
        <w:t>1</w:t>
      </w:r>
      <w:r w:rsidRPr="002A56B5">
        <w:rPr>
          <w:rFonts w:ascii="Arial" w:hAnsi="Arial" w:cs="Arial"/>
        </w:rPr>
        <w:t>5</w:t>
      </w:r>
      <w:r w:rsidR="008A6A74">
        <w:rPr>
          <w:rFonts w:ascii="Arial" w:hAnsi="Arial" w:cs="Arial"/>
        </w:rPr>
        <w:t>%</w:t>
      </w:r>
      <w:r w:rsidRPr="002A56B5">
        <w:rPr>
          <w:rFonts w:ascii="Arial" w:hAnsi="Arial" w:cs="Arial"/>
        </w:rPr>
        <w:t xml:space="preserve"> e</w:t>
      </w:r>
      <w:r w:rsidR="008A6A74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>30% para o</w:t>
      </w:r>
      <w:r w:rsidR="008A6A74">
        <w:rPr>
          <w:rFonts w:ascii="Arial" w:hAnsi="Arial" w:cs="Arial"/>
        </w:rPr>
        <w:t>s</w:t>
      </w:r>
      <w:r w:rsidRPr="002A56B5">
        <w:rPr>
          <w:rFonts w:ascii="Arial" w:hAnsi="Arial" w:cs="Arial"/>
        </w:rPr>
        <w:t xml:space="preserve"> experimento</w:t>
      </w:r>
      <w:r w:rsidR="008A6A74">
        <w:rPr>
          <w:rFonts w:ascii="Arial" w:hAnsi="Arial" w:cs="Arial"/>
        </w:rPr>
        <w:t>s</w:t>
      </w:r>
      <w:r w:rsidRPr="002A56B5">
        <w:rPr>
          <w:rFonts w:ascii="Arial" w:hAnsi="Arial" w:cs="Arial"/>
        </w:rPr>
        <w:t xml:space="preserve"> A e B</w:t>
      </w:r>
      <w:r w:rsidR="008A6A74">
        <w:rPr>
          <w:rFonts w:ascii="Arial" w:hAnsi="Arial" w:cs="Arial"/>
        </w:rPr>
        <w:t xml:space="preserve">; </w:t>
      </w:r>
      <w:r w:rsidRPr="002A56B5">
        <w:rPr>
          <w:rFonts w:ascii="Arial" w:hAnsi="Arial" w:cs="Arial"/>
        </w:rPr>
        <w:t>0,</w:t>
      </w:r>
      <w:r w:rsidR="008A6A74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>7,5</w:t>
      </w:r>
      <w:r w:rsidR="008A6A74">
        <w:rPr>
          <w:rFonts w:ascii="Arial" w:hAnsi="Arial" w:cs="Arial"/>
        </w:rPr>
        <w:t>%</w:t>
      </w:r>
      <w:r w:rsidRPr="002A56B5">
        <w:rPr>
          <w:rFonts w:ascii="Arial" w:hAnsi="Arial" w:cs="Arial"/>
        </w:rPr>
        <w:t xml:space="preserve"> e </w:t>
      </w:r>
      <w:r w:rsidR="008A6A74">
        <w:rPr>
          <w:rFonts w:ascii="Arial" w:hAnsi="Arial" w:cs="Arial"/>
        </w:rPr>
        <w:t>1</w:t>
      </w:r>
      <w:r w:rsidRPr="002A56B5">
        <w:rPr>
          <w:rFonts w:ascii="Arial" w:hAnsi="Arial" w:cs="Arial"/>
        </w:rPr>
        <w:t>5%</w:t>
      </w:r>
      <w:r w:rsidR="008A6A74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>para o experimento C. Os parâmetros avaliados foram: rendimento (kg</w:t>
      </w:r>
      <w:r w:rsidR="008A6A74">
        <w:rPr>
          <w:rFonts w:ascii="Arial" w:hAnsi="Arial" w:cs="Arial"/>
        </w:rPr>
        <w:t>/</w:t>
      </w:r>
      <w:r w:rsidRPr="002A56B5">
        <w:rPr>
          <w:rFonts w:ascii="Arial" w:hAnsi="Arial" w:cs="Arial"/>
        </w:rPr>
        <w:t>ha), massa de 1000 grãos</w:t>
      </w:r>
      <w:r w:rsidR="008A6A74">
        <w:rPr>
          <w:rFonts w:ascii="Arial" w:hAnsi="Arial" w:cs="Arial"/>
        </w:rPr>
        <w:t xml:space="preserve"> (g)</w:t>
      </w:r>
      <w:r w:rsidRPr="002A56B5">
        <w:rPr>
          <w:rFonts w:ascii="Arial" w:hAnsi="Arial" w:cs="Arial"/>
        </w:rPr>
        <w:t xml:space="preserve">, </w:t>
      </w:r>
      <w:r w:rsidR="008A6A74">
        <w:rPr>
          <w:rFonts w:ascii="Arial" w:hAnsi="Arial" w:cs="Arial"/>
        </w:rPr>
        <w:t>número</w:t>
      </w:r>
      <w:r w:rsidRPr="002A56B5">
        <w:rPr>
          <w:rFonts w:ascii="Arial" w:hAnsi="Arial" w:cs="Arial"/>
        </w:rPr>
        <w:t xml:space="preserve"> de vagens por plantas</w:t>
      </w:r>
      <w:r w:rsidR="00C90D2B">
        <w:rPr>
          <w:rFonts w:ascii="Arial" w:hAnsi="Arial" w:cs="Arial"/>
        </w:rPr>
        <w:t xml:space="preserve"> </w:t>
      </w:r>
      <w:r w:rsidRPr="002A56B5">
        <w:rPr>
          <w:rFonts w:ascii="Arial" w:hAnsi="Arial" w:cs="Arial"/>
        </w:rPr>
        <w:t xml:space="preserve">e </w:t>
      </w:r>
      <w:r w:rsidR="008A6A74">
        <w:rPr>
          <w:rFonts w:ascii="Arial" w:hAnsi="Arial" w:cs="Arial"/>
        </w:rPr>
        <w:t>número</w:t>
      </w:r>
      <w:r w:rsidRPr="002A56B5">
        <w:rPr>
          <w:rFonts w:ascii="Arial" w:hAnsi="Arial" w:cs="Arial"/>
        </w:rPr>
        <w:t xml:space="preserve"> de grãos por vage</w:t>
      </w:r>
      <w:r w:rsidR="00C90D2B">
        <w:rPr>
          <w:rFonts w:ascii="Arial" w:hAnsi="Arial" w:cs="Arial"/>
        </w:rPr>
        <w:t>m</w:t>
      </w:r>
      <w:r w:rsidRPr="002A56B5">
        <w:rPr>
          <w:rFonts w:ascii="Arial" w:hAnsi="Arial" w:cs="Arial"/>
        </w:rPr>
        <w:t xml:space="preserve">. Não houve interação entre os níveis de desfolha e a densidade de percevejos, portanto foram analisados seus efeitos simples. Quando os percevejos foram introduzidos no período reprodutivo (experimentos B e C), maiores números de vagens sem grãos </w:t>
      </w:r>
      <w:r w:rsidR="00C90D2B">
        <w:rPr>
          <w:rFonts w:ascii="Arial" w:hAnsi="Arial" w:cs="Arial"/>
        </w:rPr>
        <w:t>ou</w:t>
      </w:r>
      <w:r w:rsidRPr="002A56B5">
        <w:rPr>
          <w:rFonts w:ascii="Arial" w:hAnsi="Arial" w:cs="Arial"/>
        </w:rPr>
        <w:t xml:space="preserve"> contendo apenas um </w:t>
      </w:r>
      <w:r w:rsidR="00C90D2B">
        <w:rPr>
          <w:rFonts w:ascii="Arial" w:hAnsi="Arial" w:cs="Arial"/>
        </w:rPr>
        <w:t xml:space="preserve">ou dois </w:t>
      </w:r>
      <w:r w:rsidRPr="002A56B5">
        <w:rPr>
          <w:rFonts w:ascii="Arial" w:hAnsi="Arial" w:cs="Arial"/>
        </w:rPr>
        <w:t>grão</w:t>
      </w:r>
      <w:r w:rsidR="00C90D2B">
        <w:rPr>
          <w:rFonts w:ascii="Arial" w:hAnsi="Arial" w:cs="Arial"/>
        </w:rPr>
        <w:t>s</w:t>
      </w:r>
      <w:r w:rsidRPr="002A56B5">
        <w:rPr>
          <w:rFonts w:ascii="Arial" w:hAnsi="Arial" w:cs="Arial"/>
        </w:rPr>
        <w:t xml:space="preserve"> foram observados, conforme o aumento da quantidade de percevejo. Por outro lado, não houve diferença significativa </w:t>
      </w:r>
      <w:r w:rsidR="00C90D2B">
        <w:rPr>
          <w:rFonts w:ascii="Arial" w:hAnsi="Arial" w:cs="Arial"/>
        </w:rPr>
        <w:t>no número</w:t>
      </w:r>
      <w:r w:rsidRPr="002A56B5">
        <w:rPr>
          <w:rFonts w:ascii="Arial" w:hAnsi="Arial" w:cs="Arial"/>
        </w:rPr>
        <w:t xml:space="preserve"> de vagens</w:t>
      </w:r>
      <w:r w:rsidR="00C90D2B">
        <w:rPr>
          <w:rFonts w:ascii="Arial" w:hAnsi="Arial" w:cs="Arial"/>
        </w:rPr>
        <w:t xml:space="preserve"> por planta</w:t>
      </w:r>
      <w:r w:rsidRPr="002A56B5">
        <w:rPr>
          <w:rFonts w:ascii="Arial" w:hAnsi="Arial" w:cs="Arial"/>
        </w:rPr>
        <w:t xml:space="preserve"> e no rendimento, o que indica capacidade de compensação da planta de modo a tolerar essas injúrias. </w:t>
      </w:r>
      <w:r w:rsidR="00C90D2B">
        <w:rPr>
          <w:rFonts w:ascii="Arial" w:hAnsi="Arial" w:cs="Arial"/>
        </w:rPr>
        <w:t>Conclui-se</w:t>
      </w:r>
      <w:r w:rsidRPr="002A56B5">
        <w:rPr>
          <w:rFonts w:ascii="Arial" w:hAnsi="Arial" w:cs="Arial"/>
        </w:rPr>
        <w:t xml:space="preserve"> que os níveis de ação ainda são seguros e devem ser adotados de forma isolada, sendo necessária aplicação de inseticidas somente quando atingir o NA de cada praga</w:t>
      </w:r>
      <w:r w:rsidR="00C90D2B">
        <w:rPr>
          <w:rFonts w:ascii="Arial" w:hAnsi="Arial" w:cs="Arial"/>
        </w:rPr>
        <w:t>.</w:t>
      </w:r>
    </w:p>
    <w:p w14:paraId="7C0EEA53" w14:textId="77777777" w:rsidR="00C90D2B" w:rsidRDefault="00C90D2B" w:rsidP="00C90D2B">
      <w:pPr>
        <w:spacing w:after="0" w:line="360" w:lineRule="auto"/>
        <w:jc w:val="both"/>
        <w:rPr>
          <w:rFonts w:ascii="Arial" w:hAnsi="Arial" w:cs="Arial"/>
        </w:rPr>
      </w:pPr>
    </w:p>
    <w:p w14:paraId="31EF29FC" w14:textId="72CF14C1" w:rsidR="002A56B5" w:rsidRDefault="002A56B5" w:rsidP="00C90D2B">
      <w:pPr>
        <w:spacing w:after="0" w:line="360" w:lineRule="auto"/>
        <w:jc w:val="both"/>
        <w:rPr>
          <w:rFonts w:ascii="Arial" w:hAnsi="Arial" w:cs="Arial"/>
        </w:rPr>
      </w:pPr>
      <w:r w:rsidRPr="002A56B5">
        <w:rPr>
          <w:rFonts w:ascii="Arial" w:hAnsi="Arial" w:cs="Arial"/>
        </w:rPr>
        <w:t xml:space="preserve">Apoio institucional: </w:t>
      </w:r>
      <w:r w:rsidR="00C90D2B">
        <w:rPr>
          <w:rFonts w:ascii="Arial" w:hAnsi="Arial" w:cs="Arial"/>
        </w:rPr>
        <w:t>Embrapa Soja, CNPq.</w:t>
      </w:r>
    </w:p>
    <w:sectPr w:rsidR="002A56B5" w:rsidSect="002A56B5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9B11" w14:textId="77777777" w:rsidR="007C537C" w:rsidRDefault="007C537C" w:rsidP="00E7509A">
      <w:pPr>
        <w:spacing w:after="0" w:line="240" w:lineRule="auto"/>
      </w:pPr>
      <w:r>
        <w:separator/>
      </w:r>
    </w:p>
  </w:endnote>
  <w:endnote w:type="continuationSeparator" w:id="0">
    <w:p w14:paraId="53E09098" w14:textId="77777777" w:rsidR="007C537C" w:rsidRDefault="007C537C" w:rsidP="00E7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D795" w14:textId="77777777" w:rsidR="007C537C" w:rsidRDefault="007C537C" w:rsidP="00E7509A">
      <w:pPr>
        <w:spacing w:after="0" w:line="240" w:lineRule="auto"/>
      </w:pPr>
      <w:r>
        <w:separator/>
      </w:r>
    </w:p>
  </w:footnote>
  <w:footnote w:type="continuationSeparator" w:id="0">
    <w:p w14:paraId="4224260B" w14:textId="77777777" w:rsidR="007C537C" w:rsidRDefault="007C537C" w:rsidP="00E7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546F" w14:textId="2E1DD638" w:rsidR="00E7509A" w:rsidRDefault="00755369" w:rsidP="00E750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AFECBF" wp14:editId="7E75BB56">
          <wp:extent cx="1560388" cy="575783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X_CBSOJA_mercosoj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652" cy="59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B5"/>
    <w:rsid w:val="000D17DB"/>
    <w:rsid w:val="002A56B5"/>
    <w:rsid w:val="004748A1"/>
    <w:rsid w:val="005F5BC7"/>
    <w:rsid w:val="0060092E"/>
    <w:rsid w:val="00755369"/>
    <w:rsid w:val="007C537C"/>
    <w:rsid w:val="008A6A74"/>
    <w:rsid w:val="00C90D2B"/>
    <w:rsid w:val="00E7509A"/>
    <w:rsid w:val="00EB5971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555A0"/>
  <w15:chartTrackingRefBased/>
  <w15:docId w15:val="{D59470AC-A73F-4162-BAAA-70DBD30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09A"/>
  </w:style>
  <w:style w:type="paragraph" w:styleId="Rodap">
    <w:name w:val="footer"/>
    <w:basedOn w:val="Normal"/>
    <w:link w:val="RodapChar"/>
    <w:uiPriority w:val="99"/>
    <w:unhideWhenUsed/>
    <w:rsid w:val="00E75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Leite</dc:creator>
  <cp:keywords/>
  <dc:description/>
  <cp:lastModifiedBy>Hugo Kern</cp:lastModifiedBy>
  <cp:revision>2</cp:revision>
  <dcterms:created xsi:type="dcterms:W3CDTF">2020-10-09T12:33:00Z</dcterms:created>
  <dcterms:modified xsi:type="dcterms:W3CDTF">2020-10-09T12:33:00Z</dcterms:modified>
</cp:coreProperties>
</file>